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15 квітня 2021 року                                    м. Зміїв                                              № 503-</w:t>
      </w:r>
      <w:r>
        <w:rPr>
          <w:rFonts w:cs="Times New Roman"/>
          <w:b/>
          <w:bCs/>
          <w:color w:val="000000"/>
          <w:lang w:val="uk-UA"/>
        </w:rPr>
        <w:t>VІІ</w:t>
      </w:r>
      <w:r>
        <w:rPr>
          <w:rFonts w:cs="Times New Roman"/>
          <w:b/>
          <w:bCs/>
          <w:color w:val="000000"/>
        </w:rPr>
        <w:t>-VIII</w:t>
      </w:r>
    </w:p>
    <w:p>
      <w:pPr>
        <w:pStyle w:val="Normal"/>
        <w:widowControl/>
        <w:shd w:val="clear" w:fill="FFFFFF"/>
        <w:tabs>
          <w:tab w:val="left" w:pos="10235" w:leader="none"/>
        </w:tabs>
        <w:suppressAutoHyphens w:val="false"/>
        <w:ind w:right="3720" w:hanging="0"/>
        <w:jc w:val="center"/>
        <w:rPr>
          <w:rFonts w:cs="Times New Roman"/>
          <w:b/>
          <w:b/>
          <w:bCs/>
          <w:iCs/>
        </w:rPr>
      </w:pPr>
      <w:r>
        <w:rPr>
          <w:rFonts w:cs="Times New Roman"/>
          <w:b/>
          <w:bCs/>
          <w:iCs/>
        </w:rPr>
      </w:r>
    </w:p>
    <w:p>
      <w:pPr>
        <w:pStyle w:val="Normal"/>
        <w:shd w:val="clear" w:fill="FFFFFF"/>
        <w:tabs>
          <w:tab w:val="left" w:pos="3000" w:leader="none"/>
        </w:tabs>
        <w:ind w:right="4252" w:hanging="0"/>
        <w:jc w:val="both"/>
        <w:rPr/>
      </w:pPr>
      <w:r>
        <w:rPr>
          <w:b/>
          <w:lang w:val="uk-UA"/>
        </w:rPr>
        <w:t>Про затвердження Проннікова С.П. технічної документації із землеустрою щодо встановлення меж земельної ділянки в натурі (на місцевості) для будівництва і обслуговування будівель органів державної влади та органів місцевого самоврядування, що розташована, по Х</w:t>
      </w:r>
    </w:p>
    <w:p>
      <w:pPr>
        <w:pStyle w:val="Normal"/>
        <w:shd w:val="clear" w:fill="FFFFFF"/>
        <w:jc w:val="both"/>
        <w:rPr>
          <w:b/>
          <w:b/>
          <w:lang w:val="uk-UA"/>
        </w:rPr>
      </w:pPr>
      <w:r>
        <w:rPr>
          <w:b/>
          <w:lang w:val="uk-UA"/>
        </w:rPr>
      </w:r>
    </w:p>
    <w:p>
      <w:pPr>
        <w:pStyle w:val="Normal"/>
        <w:shd w:val="clear" w:fill="FFFFFF"/>
        <w:rPr>
          <w:b/>
          <w:b/>
          <w:lang w:val="uk-UA"/>
        </w:rPr>
      </w:pPr>
      <w:r>
        <w:rPr>
          <w:b/>
          <w:lang w:val="uk-UA"/>
        </w:rPr>
      </w:r>
    </w:p>
    <w:p>
      <w:pPr>
        <w:pStyle w:val="Normal"/>
        <w:shd w:val="clear" w:fill="FFFFFF"/>
        <w:rPr>
          <w:b/>
          <w:b/>
          <w:lang w:val="uk-UA"/>
        </w:rPr>
      </w:pPr>
      <w:r>
        <w:rPr>
          <w:b/>
          <w:lang w:val="uk-UA"/>
        </w:rPr>
      </w:r>
    </w:p>
    <w:p>
      <w:pPr>
        <w:pStyle w:val="Normal"/>
        <w:shd w:val="clear" w:fill="FFFFFF"/>
        <w:ind w:firstLine="708"/>
        <w:jc w:val="both"/>
        <w:rPr/>
      </w:pPr>
      <w:r>
        <w:rPr>
          <w:lang w:val="uk-UA"/>
        </w:rPr>
        <w:t xml:space="preserve">Розглянувши заяву гр. Проннікова Сергія Петровича, який зареєстрований за адресою Х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будівель органів державної влади та органів місцевого самоврядування, що розташована </w:t>
      </w:r>
      <w:r>
        <w:rPr>
          <w:lang w:val="uk-UA"/>
        </w:rPr>
        <w:t>Х</w:t>
      </w:r>
      <w:r>
        <w:rPr>
          <w:lang w:val="uk-UA"/>
        </w:rPr>
        <w:t>, Зміївського району, Харківської області, враховуючи надану технічну документацію із землеустрою, виконану ФОП Ткачов О.М., витяг з Державного земельного кадастру про земельну ділянку №НВ-6314804962021 від 12.02.2021 року, виданий відділом Держземагенства у Зміївському районі Харківської області  керуючись ст. 12, 40, 81, 118, 121, 122, 125, 126 Земельного Кодексу України,ст.25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jc w:val="both"/>
        <w:rPr/>
      </w:pPr>
      <w:r>
        <w:rPr>
          <w:b/>
          <w:lang w:val="uk-UA"/>
        </w:rPr>
        <w:t>ВИРІШИЛА:</w:t>
      </w:r>
    </w:p>
    <w:p>
      <w:pPr>
        <w:pStyle w:val="Normal"/>
        <w:shd w:val="clear" w:fill="FFFFFF"/>
        <w:jc w:val="both"/>
        <w:rPr>
          <w:b/>
          <w:b/>
          <w:lang w:val="uk-UA"/>
        </w:rPr>
      </w:pPr>
      <w:r>
        <w:rPr>
          <w:b/>
          <w:lang w:val="uk-UA"/>
        </w:rPr>
      </w:r>
    </w:p>
    <w:p>
      <w:pPr>
        <w:pStyle w:val="Normal"/>
        <w:shd w:val="clear" w:fill="FFFFFF"/>
        <w:tabs>
          <w:tab w:val="left" w:pos="570" w:leader="none"/>
        </w:tabs>
        <w:ind w:firstLine="567"/>
        <w:jc w:val="both"/>
        <w:rPr/>
      </w:pPr>
      <w:r>
        <w:rPr>
          <w:lang w:val="uk-UA"/>
        </w:rPr>
        <w:t xml:space="preserve">1. Затвердити гр. Проннікову Сергію Петровичу, який зареєстрований за адресою </w:t>
      </w:r>
      <w:r>
        <w:rPr>
          <w:lang w:val="uk-UA"/>
        </w:rPr>
        <w:t>Х</w:t>
      </w:r>
      <w:r>
        <w:rPr>
          <w:lang w:val="uk-UA"/>
        </w:rPr>
        <w:t xml:space="preserve">, технічну документацію щодо встановлення (відновлення) меж земельної ділянки в натурі (на місцевості) для будівництва і обслуговування будівель органів державної влади та органів місцевого самоврядування (код КВЦПЗ - 03.01) площею 0.0863 га., розташованої </w:t>
      </w:r>
      <w:r>
        <w:rPr>
          <w:lang w:val="uk-UA"/>
        </w:rPr>
        <w:t>Х</w:t>
      </w:r>
      <w:r>
        <w:rPr>
          <w:lang w:val="uk-UA"/>
        </w:rPr>
        <w:t xml:space="preserve">, Зміївського  району Харківської області .    </w:t>
      </w:r>
    </w:p>
    <w:p>
      <w:pPr>
        <w:pStyle w:val="Normal"/>
        <w:shd w:val="clear" w:fill="FFFFFF"/>
        <w:ind w:firstLine="567"/>
        <w:jc w:val="both"/>
        <w:rPr/>
      </w:pPr>
      <w:r>
        <w:rPr>
          <w:lang w:val="uk-UA"/>
        </w:rPr>
        <w:t>2. Передати із земель житлової і громадської забудови комунальної власності територіальної громади Зміївської міської ради в оренду строком на 49 (сорок дев</w:t>
      </w:r>
      <w:r>
        <w:rPr/>
        <w:t>’ять) років</w:t>
      </w:r>
      <w:r>
        <w:rPr>
          <w:lang w:val="uk-UA"/>
        </w:rPr>
        <w:t xml:space="preserve"> гр. Проннікову Сергію Петровичу, земельну ділянку кадастровий номер: 6321781005:00:002:0039, площею 0,0863 га., що розташована </w:t>
      </w:r>
      <w:r>
        <w:rPr>
          <w:lang w:val="uk-UA"/>
        </w:rPr>
        <w:t>Х.</w:t>
      </w:r>
    </w:p>
    <w:p>
      <w:pPr>
        <w:pStyle w:val="Normal"/>
        <w:shd w:val="clear" w:fill="FFFFFF"/>
        <w:ind w:firstLine="624"/>
        <w:jc w:val="both"/>
        <w:rPr>
          <w:lang w:val="uk-UA"/>
        </w:rPr>
      </w:pPr>
      <w:r>
        <w:rPr>
          <w:lang w:val="uk-UA"/>
        </w:rPr>
        <w:t>3. Встановити гр. Проннікову Сергію Петровичу орендну плату за земельну ділянку  вказану в п.1 даного рішення, в розмірі 12% від нормативної грошової оцінки землі, але не нижче трикратного розміру земельного податку.</w:t>
      </w:r>
    </w:p>
    <w:p>
      <w:pPr>
        <w:pStyle w:val="Normal"/>
        <w:shd w:val="clear" w:fill="FFFFFF"/>
        <w:ind w:firstLine="567"/>
        <w:jc w:val="both"/>
        <w:rPr/>
      </w:pPr>
      <w:r>
        <w:rPr>
          <w:lang w:val="uk-UA"/>
        </w:rPr>
        <w:t xml:space="preserve">4. Відомості про обмеження у використанні земельної ділянки, кадастровий номер 6321781005:00:002:0039, що передається </w:t>
      </w:r>
      <w:r>
        <w:rPr/>
        <w:t>в оренду</w:t>
      </w:r>
      <w:r>
        <w:rPr>
          <w:lang w:val="uk-UA"/>
        </w:rPr>
        <w:t>, встановлені Порядком ведення Державного земельного кадастру ,</w:t>
      </w:r>
      <w:r>
        <w:rPr/>
        <w:t xml:space="preserve"> </w:t>
      </w:r>
      <w:r>
        <w:rPr>
          <w:lang w:val="uk-UA"/>
        </w:rPr>
        <w:t>затвердженого постановою Кабінету Міністрів України від 17.10.2012 №1051, охорона зона навколо(вздовж) об’єкта енергетичної системи.</w:t>
      </w:r>
    </w:p>
    <w:p>
      <w:pPr>
        <w:pStyle w:val="Normal"/>
        <w:shd w:val="clear" w:fill="FFFFFF"/>
        <w:ind w:firstLine="567"/>
        <w:jc w:val="both"/>
        <w:rPr/>
      </w:pPr>
      <w:r>
        <w:rPr>
          <w:lang w:val="uk-UA"/>
        </w:rPr>
        <w:t xml:space="preserve">5. Рекомендувати гр. Проннікову Сергію Петровичу,  зареєструвати право </w:t>
      </w:r>
      <w:r>
        <w:rPr/>
        <w:t>оренди</w:t>
      </w:r>
      <w:r>
        <w:rPr>
          <w:lang w:val="uk-UA"/>
        </w:rPr>
        <w:t xml:space="preserve">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val="clear" w:fill="FFFFFF"/>
        <w:ind w:firstLine="567"/>
        <w:jc w:val="both"/>
        <w:rPr/>
      </w:pPr>
      <w:r>
        <w:rPr>
          <w:lang w:val="uk-UA"/>
        </w:rPr>
        <w:t xml:space="preserve">6. Копію даного рішення направити в ГУ </w:t>
      </w:r>
      <w:r>
        <w:rPr/>
        <w:t>ДПС</w:t>
      </w:r>
      <w:r>
        <w:rPr>
          <w:lang w:val="uk-UA"/>
        </w:rPr>
        <w:t xml:space="preserve"> у </w:t>
      </w:r>
      <w:r>
        <w:rPr/>
        <w:t>Харківській області</w:t>
      </w:r>
      <w:r>
        <w:rPr>
          <w:lang w:val="uk-UA"/>
        </w:rPr>
        <w:t xml:space="preserve">. </w:t>
      </w:r>
    </w:p>
    <w:p>
      <w:pPr>
        <w:pStyle w:val="Normal"/>
        <w:shd w:val="clear" w:fill="FFFFFF"/>
        <w:ind w:firstLine="566"/>
        <w:jc w:val="both"/>
        <w:rPr>
          <w:lang w:val="uk-UA"/>
        </w:rPr>
      </w:pPr>
      <w:r>
        <w:rPr>
          <w:lang w:val="uk-UA"/>
        </w:rPr>
        <w:t xml:space="preserve">7.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jc w:val="both"/>
        <w:rPr>
          <w:lang w:val="uk-UA"/>
        </w:rPr>
      </w:pPr>
      <w:r>
        <w:rPr>
          <w:lang w:val="uk-UA"/>
        </w:rPr>
      </w:r>
    </w:p>
    <w:p>
      <w:pPr>
        <w:pStyle w:val="Normal"/>
        <w:shd w:val="clear" w:fill="FFFFFF"/>
        <w:jc w:val="both"/>
        <w:rPr>
          <w:rFonts w:eastAsia="Times New Roman"/>
          <w:lang w:val="uk-UA"/>
        </w:rPr>
      </w:pPr>
      <w:r>
        <w:rPr>
          <w:rFonts w:eastAsia="Times New Roman"/>
          <w:lang w:val="uk-UA"/>
        </w:rPr>
        <w:t xml:space="preserve"> </w:t>
      </w:r>
    </w:p>
    <w:p>
      <w:pPr>
        <w:pStyle w:val="Normal"/>
        <w:shd w:val="clear" w:fill="FFFFFF"/>
        <w:jc w:val="both"/>
        <w:rPr>
          <w:lang w:val="uk-UA"/>
        </w:rPr>
      </w:pPr>
      <w:r>
        <w:rPr>
          <w:lang w:val="uk-UA"/>
        </w:rPr>
      </w:r>
    </w:p>
    <w:p>
      <w:pPr>
        <w:pStyle w:val="Normal"/>
        <w:shd w:val="clear" w:fill="FFFFFF"/>
        <w:jc w:val="both"/>
        <w:rPr>
          <w:lang w:val="uk-UA"/>
        </w:rPr>
      </w:pPr>
      <w:r>
        <w:rPr>
          <w:lang w:val="uk-UA"/>
        </w:rPr>
      </w:r>
    </w:p>
    <w:p>
      <w:pPr>
        <w:pStyle w:val="Normal"/>
        <w:shd w:val="clear" w:fill="FFFFFF"/>
        <w:rPr>
          <w:lang w:val="uk-UA"/>
        </w:rPr>
      </w:pPr>
      <w:r>
        <w:rPr>
          <w:lang w:val="uk-UA"/>
        </w:rPr>
      </w:r>
    </w:p>
    <w:p>
      <w:pPr>
        <w:pStyle w:val="Normal"/>
        <w:shd w:val="clear" w:fill="FFFFFF"/>
        <w:tabs>
          <w:tab w:val="left" w:pos="3000" w:leader="none"/>
        </w:tabs>
        <w:ind w:right="57" w:hanging="0"/>
        <w:jc w:val="center"/>
        <w:rPr/>
      </w:pPr>
      <w:r>
        <w:rPr>
          <w:rFonts w:eastAsia="Times New Roman"/>
          <w:b/>
          <w:lang w:val="uk-UA"/>
        </w:rPr>
        <w:t xml:space="preserve"> </w:t>
      </w:r>
      <w:r>
        <w:rPr>
          <w:rFonts w:eastAsia="Times New Roman"/>
          <w:b/>
          <w:lang w:val="uk-UA"/>
        </w:rPr>
        <w:t>Міський голова</w:t>
        <w:tab/>
        <w:tab/>
        <w:tab/>
        <w:tab/>
        <w:tab/>
        <w:tab/>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fals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overflowPunct w:val="fals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Application>LibreOffice/5.1.6.2$Linux_X86_64 LibreOffice_project/10m0$Build-2</Application>
  <Pages>2</Pages>
  <Words>394</Words>
  <Characters>2678</Characters>
  <CharactersWithSpaces>3165</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2021-04-17T08:57:00Z</cp:lastPrinted>
  <dcterms:modified xsi:type="dcterms:W3CDTF">2021-04-19T14:24:39Z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